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0D" w:rsidRPr="002C4B3C" w:rsidRDefault="001D2A0D" w:rsidP="001D2A0D">
      <w:pPr>
        <w:jc w:val="center"/>
        <w:rPr>
          <w:rFonts w:asciiTheme="majorHAnsi" w:hAnsiTheme="majorHAnsi"/>
          <w:b/>
          <w:sz w:val="40"/>
          <w:szCs w:val="40"/>
        </w:rPr>
      </w:pPr>
      <w:bookmarkStart w:id="0" w:name="_GoBack"/>
      <w:r w:rsidRPr="002C4B3C">
        <w:rPr>
          <w:rFonts w:asciiTheme="majorHAnsi" w:hAnsiTheme="majorHAnsi"/>
          <w:b/>
          <w:sz w:val="40"/>
          <w:szCs w:val="40"/>
        </w:rPr>
        <w:t>CO</w:t>
      </w:r>
      <w:r w:rsidR="00133EDF">
        <w:rPr>
          <w:rFonts w:asciiTheme="majorHAnsi" w:hAnsiTheme="majorHAnsi"/>
          <w:b/>
          <w:sz w:val="40"/>
          <w:szCs w:val="40"/>
        </w:rPr>
        <w:t>MISSÕES PERMANENTES – BIÊNIO 2021</w:t>
      </w:r>
      <w:r w:rsidRPr="002C4B3C">
        <w:rPr>
          <w:rFonts w:asciiTheme="majorHAnsi" w:hAnsiTheme="majorHAnsi"/>
          <w:b/>
          <w:sz w:val="40"/>
          <w:szCs w:val="40"/>
        </w:rPr>
        <w:t>/</w:t>
      </w:r>
      <w:r w:rsidR="00133EDF">
        <w:rPr>
          <w:rFonts w:asciiTheme="majorHAnsi" w:hAnsiTheme="majorHAnsi"/>
          <w:b/>
          <w:sz w:val="40"/>
          <w:szCs w:val="40"/>
        </w:rPr>
        <w:t>2022</w:t>
      </w:r>
    </w:p>
    <w:bookmarkEnd w:id="0"/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t xml:space="preserve">Comissão Permanente de Legislação e Justiça. </w:t>
      </w:r>
    </w:p>
    <w:tbl>
      <w:tblPr>
        <w:tblStyle w:val="Tabelacomgrade"/>
        <w:tblW w:w="13750" w:type="dxa"/>
        <w:tblInd w:w="-5" w:type="dxa"/>
        <w:tblLook w:val="04A0" w:firstRow="1" w:lastRow="0" w:firstColumn="1" w:lastColumn="0" w:noHBand="0" w:noVBand="1"/>
      </w:tblPr>
      <w:tblGrid>
        <w:gridCol w:w="4395"/>
        <w:gridCol w:w="4536"/>
        <w:gridCol w:w="4819"/>
      </w:tblGrid>
      <w:tr w:rsidR="001D2A0D" w:rsidTr="008C69BA">
        <w:tc>
          <w:tcPr>
            <w:tcW w:w="4395" w:type="dxa"/>
          </w:tcPr>
          <w:p w:rsidR="001D2A0D" w:rsidRPr="001D2A0D" w:rsidRDefault="001D2A0D" w:rsidP="00EA1A88">
            <w:pPr>
              <w:ind w:left="-108"/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2A0D">
              <w:rPr>
                <w:rFonts w:ascii="Cambria" w:hAnsi="Cambria"/>
                <w:b/>
                <w:sz w:val="32"/>
                <w:szCs w:val="32"/>
              </w:rPr>
              <w:t>Composição por Parlamentares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2A0D">
              <w:rPr>
                <w:rFonts w:ascii="Cambria" w:hAnsi="Cambria"/>
                <w:b/>
                <w:sz w:val="32"/>
                <w:szCs w:val="32"/>
              </w:rPr>
              <w:t>Membros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32"/>
                <w:szCs w:val="32"/>
              </w:rPr>
            </w:pPr>
            <w:r w:rsidRPr="001D2A0D">
              <w:rPr>
                <w:rFonts w:ascii="Cambria" w:hAnsi="Cambria"/>
                <w:b/>
                <w:sz w:val="32"/>
                <w:szCs w:val="32"/>
              </w:rPr>
              <w:t>Partidos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33EDF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Isair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Francisco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4536" w:type="dxa"/>
          </w:tcPr>
          <w:p w:rsidR="001D2A0D" w:rsidRPr="001D2A0D" w:rsidRDefault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819" w:type="dxa"/>
          </w:tcPr>
          <w:p w:rsidR="001D2A0D" w:rsidRPr="001D2A0D" w:rsidRDefault="00133EDF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PP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33EDF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Reinaldo Martins Brum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819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8C69BA">
        <w:tc>
          <w:tcPr>
            <w:tcW w:w="4395" w:type="dxa"/>
          </w:tcPr>
          <w:p w:rsidR="001D2A0D" w:rsidRPr="001D2A0D" w:rsidRDefault="00133EDF" w:rsidP="001D2A0D">
            <w:pPr>
              <w:tabs>
                <w:tab w:val="left" w:pos="2493"/>
              </w:tabs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Dione Ribeiro dos Santos</w:t>
            </w:r>
          </w:p>
        </w:tc>
        <w:tc>
          <w:tcPr>
            <w:tcW w:w="4536" w:type="dxa"/>
          </w:tcPr>
          <w:p w:rsidR="001D2A0D" w:rsidRPr="001D2A0D" w:rsidRDefault="001D2A0D" w:rsidP="001D2A0D">
            <w:pPr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819" w:type="dxa"/>
          </w:tcPr>
          <w:p w:rsidR="001D2A0D" w:rsidRPr="001D2A0D" w:rsidRDefault="00133EDF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DEM</w:t>
            </w:r>
          </w:p>
        </w:tc>
      </w:tr>
    </w:tbl>
    <w:p w:rsidR="007F21D3" w:rsidRDefault="001D2A0D" w:rsidP="001D2A0D">
      <w:pPr>
        <w:tabs>
          <w:tab w:val="left" w:pos="11391"/>
        </w:tabs>
      </w:pPr>
      <w:r>
        <w:tab/>
      </w:r>
    </w:p>
    <w:p w:rsidR="001D2A0D" w:rsidRPr="002C4B3C" w:rsidRDefault="001D2A0D" w:rsidP="008C69BA">
      <w:pPr>
        <w:tabs>
          <w:tab w:val="left" w:pos="13750"/>
        </w:tabs>
        <w:ind w:right="254"/>
        <w:rPr>
          <w:rFonts w:asciiTheme="majorHAnsi" w:hAnsiTheme="majorHAnsi"/>
          <w:b/>
          <w:sz w:val="28"/>
          <w:szCs w:val="28"/>
        </w:rPr>
      </w:pPr>
      <w:r w:rsidRPr="002C4B3C">
        <w:rPr>
          <w:rFonts w:asciiTheme="majorHAnsi" w:hAnsiTheme="majorHAnsi"/>
          <w:b/>
          <w:sz w:val="28"/>
          <w:szCs w:val="28"/>
        </w:rPr>
        <w:t>Atribuições da Comissão: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65 - Compete à Comissão de Legisl</w:t>
      </w:r>
      <w:r>
        <w:rPr>
          <w:rFonts w:asciiTheme="majorHAnsi" w:hAnsiTheme="majorHAnsi" w:cs="Times New Roman"/>
          <w:sz w:val="28"/>
          <w:szCs w:val="28"/>
        </w:rPr>
        <w:t>ação e Justiça manifestar-se sob</w:t>
      </w:r>
      <w:r w:rsidRPr="002C4B3C">
        <w:rPr>
          <w:rFonts w:asciiTheme="majorHAnsi" w:hAnsiTheme="majorHAnsi" w:cs="Times New Roman"/>
          <w:sz w:val="28"/>
          <w:szCs w:val="28"/>
        </w:rPr>
        <w:t>re todos os assuntos nos aspectos constitucional e legal e, analisa-lo sob os aspectos lógico e gramatical, de modo adequar ao bom vernáculo o texto das proposições.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§ 1º - Salvo expressa disposição em contrário deste Regimento, é obrigatória a audiência da Comissão de Legislação e Justiça em todos os Projetos de Lei, Decretos Legislativos e Resoluções que tramitarem pela Câmara Municipal.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§ 2º - Concluindo a Comissão de Legislação e Justiça pela ilegalidade ou inconstitucionalidade de um Projeto, seu parecer seguirá ao Plenário para ser discutido e, somente quando for rejeitado, prosseguirá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aquele sua tramitação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>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lastRenderedPageBreak/>
        <w:t>§ 3º - A Comissão de Legislação e Justiça manifestar-se sobre o mérito da proposição, assim entendida à colocação do assunto sob o prisma de sua conveniência, utilidade e oportunidade principalmente nos seguintes casos: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organização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administrativa da Prefeitura e da Câmara Municipal;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criação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entidade de administração indireta ou de fundação;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aquisição e alienação de bens imóveis;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participação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em consórcio;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concessão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licença ao Prefeito ou a Vereador;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alteração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denominação de próprios, vias e logradouros públicos.</w:t>
      </w:r>
    </w:p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rPr>
          <w:rFonts w:asciiTheme="majorHAnsi" w:hAnsiTheme="majorHAnsi" w:cs="Times New Roman"/>
          <w:b/>
          <w:sz w:val="32"/>
          <w:szCs w:val="32"/>
        </w:rPr>
      </w:pPr>
      <w:r w:rsidRPr="002C4B3C">
        <w:rPr>
          <w:rFonts w:asciiTheme="majorHAnsi" w:hAnsiTheme="majorHAnsi" w:cs="Times New Roman"/>
          <w:b/>
          <w:sz w:val="32"/>
          <w:szCs w:val="32"/>
        </w:rPr>
        <w:t>Comissão Permanente de Orçamento e Finanças.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Parlamentares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133EDF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Erivelton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Bendicto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Navarro</w:t>
            </w:r>
          </w:p>
        </w:tc>
        <w:tc>
          <w:tcPr>
            <w:tcW w:w="4665" w:type="dxa"/>
          </w:tcPr>
          <w:p w:rsidR="001D2A0D" w:rsidRPr="00EA1A88" w:rsidRDefault="00EA1A88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133EDF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PSL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133EDF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Elói Antônio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Ronsani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133EDF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133EDF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Valdecir Sapata Jordão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C4285B" w:rsidRDefault="00133EDF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</w:t>
            </w:r>
            <w:r w:rsidR="00C4285B">
              <w:rPr>
                <w:rFonts w:ascii="Cambria" w:hAnsi="Cambria"/>
                <w:b/>
                <w:sz w:val="28"/>
                <w:szCs w:val="28"/>
              </w:rPr>
              <w:t>SB</w:t>
            </w:r>
          </w:p>
        </w:tc>
      </w:tr>
    </w:tbl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66 - Compete à Comissão de Orçamento e Finanças opinar obrigatoriamente sobre todas as matérias de caráter financeiro, e especialmente quando for o caso de: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plano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plurianual;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diretrizes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orçamentárias;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proposta orçamentária;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lastRenderedPageBreak/>
        <w:t xml:space="preserve">IV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proposição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referente a matéria tributária, abertura de crédito, empréstimos públicos e as que, direta ou indiretamente, alterem a despesa ou receita do Município, acarretem responsabilidade ao Erário Municipal ou interessem ao Crédito e ao Patrimônio Público Municipal;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V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proposições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que fixem ou aumentem a remuneração do Prefeito, do Vice – Prefeito, dos Vereadores e Secretários Municipais.</w:t>
      </w:r>
    </w:p>
    <w:p w:rsidR="001D2A0D" w:rsidRDefault="001D2A0D" w:rsidP="001D2A0D">
      <w:pPr>
        <w:tabs>
          <w:tab w:val="left" w:pos="11391"/>
        </w:tabs>
      </w:pPr>
    </w:p>
    <w:p w:rsidR="001D2A0D" w:rsidRDefault="001D2A0D" w:rsidP="001D2A0D">
      <w:pPr>
        <w:tabs>
          <w:tab w:val="left" w:pos="11391"/>
        </w:tabs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t>Comissão Permanente de Fiscalização, Obras e Serviços Públicos.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Parlamentares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74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Membros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r>
              <w:rPr>
                <w:rFonts w:ascii="Cambria" w:hAnsi="Cambria"/>
                <w:b/>
                <w:sz w:val="28"/>
                <w:szCs w:val="28"/>
              </w:rPr>
              <w:t xml:space="preserve">Elói Antônio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Ronsani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Izair</w:t>
            </w:r>
            <w:proofErr w:type="spellEnd"/>
            <w:r w:rsidRPr="00EA1A88">
              <w:rPr>
                <w:rFonts w:ascii="Cambria" w:hAnsi="Cambria"/>
                <w:b/>
                <w:sz w:val="28"/>
                <w:szCs w:val="28"/>
              </w:rPr>
              <w:t xml:space="preserve"> Francisco </w:t>
            </w:r>
            <w:proofErr w:type="spellStart"/>
            <w:r w:rsidRPr="00EA1A88">
              <w:rPr>
                <w:rFonts w:ascii="Cambria" w:hAnsi="Cambria"/>
                <w:b/>
                <w:sz w:val="28"/>
                <w:szCs w:val="28"/>
              </w:rPr>
              <w:t>Baldin</w:t>
            </w:r>
            <w:proofErr w:type="spellEnd"/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C4285B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PP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1D2A0D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Dione Ribeiro dos Santos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tabs>
                <w:tab w:val="left" w:pos="11391"/>
              </w:tabs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EA1A88" w:rsidRDefault="00C4285B" w:rsidP="00EA1A88">
            <w:pPr>
              <w:tabs>
                <w:tab w:val="left" w:pos="11391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DEM</w:t>
            </w:r>
          </w:p>
        </w:tc>
      </w:tr>
    </w:tbl>
    <w:p w:rsidR="001D2A0D" w:rsidRDefault="001D2A0D" w:rsidP="001D2A0D">
      <w:pPr>
        <w:tabs>
          <w:tab w:val="left" w:pos="11391"/>
        </w:tabs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67 – Compete à Comissão de Fiscalização, Obras e Serviços Públicos opinar nas matérias referentes a quaisquer obras, empreendimento e execução de serviços públicos locais e ainda sobre assuntos ligados às atividades produtivas em geral, oficiais ou particulares e fiscalizar todos os atos contábeis, financeiros e orçamentários do Poder Executivo Municipal.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Fiscalização, Obras e Serviços Públicos opinará também sobre a matéria do artigo 65, § 3º, III e sobre o plano de desenvolvimento do Município e suas alterações.</w:t>
      </w:r>
    </w:p>
    <w:p w:rsidR="001D2A0D" w:rsidRDefault="001D2A0D" w:rsidP="001D2A0D">
      <w:pPr>
        <w:tabs>
          <w:tab w:val="left" w:pos="11391"/>
        </w:tabs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  <w:r w:rsidRPr="002C4B3C">
        <w:rPr>
          <w:rFonts w:asciiTheme="majorHAnsi" w:hAnsiTheme="majorHAnsi"/>
          <w:b/>
          <w:sz w:val="32"/>
          <w:szCs w:val="32"/>
        </w:rPr>
        <w:lastRenderedPageBreak/>
        <w:t>Comissão Permanente de Educação, Saúde e Assistência.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1D2A0D" w:rsidTr="001D2A0D">
        <w:tc>
          <w:tcPr>
            <w:tcW w:w="4664" w:type="dxa"/>
          </w:tcPr>
          <w:p w:rsidR="001D2A0D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 xml:space="preserve">Composição por </w:t>
            </w:r>
          </w:p>
          <w:p w:rsidR="001D2A0D" w:rsidRPr="002C4B3C" w:rsidRDefault="001D2A0D" w:rsidP="001D2A0D">
            <w:pPr>
              <w:spacing w:after="0" w:line="240" w:lineRule="auto"/>
              <w:jc w:val="center"/>
              <w:rPr>
                <w:rFonts w:asciiTheme="majorHAnsi" w:hAnsiTheme="majorHAnsi"/>
                <w:b/>
                <w:sz w:val="28"/>
                <w:szCs w:val="28"/>
              </w:rPr>
            </w:pPr>
            <w:r w:rsidRPr="002C4B3C">
              <w:rPr>
                <w:rFonts w:asciiTheme="majorHAnsi" w:hAnsiTheme="majorHAnsi"/>
                <w:b/>
                <w:sz w:val="28"/>
                <w:szCs w:val="28"/>
              </w:rPr>
              <w:t>Parlamentar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 xml:space="preserve">Membros </w:t>
            </w:r>
          </w:p>
        </w:tc>
        <w:tc>
          <w:tcPr>
            <w:tcW w:w="4665" w:type="dxa"/>
          </w:tcPr>
          <w:p w:rsidR="001D2A0D" w:rsidRPr="001D2A0D" w:rsidRDefault="001D2A0D" w:rsidP="001D2A0D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 w:rsidRPr="001D2A0D">
              <w:rPr>
                <w:rFonts w:ascii="Cambria" w:hAnsi="Cambria"/>
                <w:b/>
                <w:sz w:val="28"/>
                <w:szCs w:val="28"/>
              </w:rPr>
              <w:t>Partidos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Reinaldo Martins Brum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Presidente</w:t>
            </w:r>
          </w:p>
        </w:tc>
        <w:tc>
          <w:tcPr>
            <w:tcW w:w="4665" w:type="dxa"/>
          </w:tcPr>
          <w:p w:rsidR="001D2A0D" w:rsidRPr="00EA1A88" w:rsidRDefault="00C4285B" w:rsidP="00EA1A88">
            <w:pPr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PV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Erivelton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mbria" w:hAnsi="Cambria"/>
                <w:b/>
                <w:sz w:val="28"/>
                <w:szCs w:val="28"/>
              </w:rPr>
              <w:t>Benedicto</w:t>
            </w:r>
            <w:proofErr w:type="spellEnd"/>
            <w:r>
              <w:rPr>
                <w:rFonts w:ascii="Cambria" w:hAnsi="Cambria"/>
                <w:b/>
                <w:sz w:val="28"/>
                <w:szCs w:val="28"/>
              </w:rPr>
              <w:t xml:space="preserve"> Navarro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Vice-Presidente</w:t>
            </w:r>
          </w:p>
        </w:tc>
        <w:tc>
          <w:tcPr>
            <w:tcW w:w="4665" w:type="dxa"/>
          </w:tcPr>
          <w:p w:rsidR="001D2A0D" w:rsidRPr="00EA1A88" w:rsidRDefault="00C4285B" w:rsidP="00EA1A88">
            <w:pPr>
              <w:tabs>
                <w:tab w:val="left" w:pos="135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PSL</w:t>
            </w:r>
          </w:p>
        </w:tc>
      </w:tr>
      <w:tr w:rsidR="001D2A0D" w:rsidTr="001D2A0D">
        <w:tc>
          <w:tcPr>
            <w:tcW w:w="4664" w:type="dxa"/>
          </w:tcPr>
          <w:p w:rsidR="001D2A0D" w:rsidRPr="00EA1A88" w:rsidRDefault="00C4285B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Antônio Marcos Quadros Severo</w:t>
            </w:r>
          </w:p>
        </w:tc>
        <w:tc>
          <w:tcPr>
            <w:tcW w:w="4665" w:type="dxa"/>
          </w:tcPr>
          <w:p w:rsidR="001D2A0D" w:rsidRPr="00EA1A88" w:rsidRDefault="00EA1A88" w:rsidP="00EA1A88">
            <w:pPr>
              <w:rPr>
                <w:rFonts w:ascii="Cambria" w:hAnsi="Cambria"/>
                <w:b/>
                <w:sz w:val="28"/>
                <w:szCs w:val="28"/>
              </w:rPr>
            </w:pPr>
            <w:r w:rsidRPr="00EA1A88">
              <w:rPr>
                <w:rFonts w:ascii="Cambria" w:hAnsi="Cambria"/>
                <w:b/>
                <w:sz w:val="28"/>
                <w:szCs w:val="28"/>
              </w:rPr>
              <w:t>Membro</w:t>
            </w:r>
          </w:p>
        </w:tc>
        <w:tc>
          <w:tcPr>
            <w:tcW w:w="4665" w:type="dxa"/>
          </w:tcPr>
          <w:p w:rsidR="001D2A0D" w:rsidRPr="00EA1A88" w:rsidRDefault="00880060" w:rsidP="00EA1A88">
            <w:pPr>
              <w:tabs>
                <w:tab w:val="center" w:pos="2224"/>
              </w:tabs>
              <w:jc w:val="center"/>
              <w:rPr>
                <w:rFonts w:ascii="Cambria" w:hAnsi="Cambria"/>
                <w:b/>
                <w:sz w:val="28"/>
                <w:szCs w:val="28"/>
              </w:rPr>
            </w:pPr>
            <w:r>
              <w:rPr>
                <w:rFonts w:ascii="Cambria" w:hAnsi="Cambria"/>
                <w:b/>
                <w:sz w:val="28"/>
                <w:szCs w:val="28"/>
              </w:rPr>
              <w:t>MDB</w:t>
            </w:r>
          </w:p>
        </w:tc>
      </w:tr>
    </w:tbl>
    <w:p w:rsidR="001D2A0D" w:rsidRDefault="001D2A0D" w:rsidP="001D2A0D">
      <w:pPr>
        <w:jc w:val="both"/>
        <w:rPr>
          <w:rFonts w:asciiTheme="majorHAnsi" w:hAnsiTheme="majorHAnsi"/>
          <w:b/>
          <w:sz w:val="32"/>
          <w:szCs w:val="32"/>
        </w:rPr>
      </w:pP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Art. 68 – Compete à Comissão de Educação, Saúde e Assistência manifestar-se em todos os projetos e matéria que versem sobre assuntos educacionais, artísticos inclusive patrimônio histórico, desportivo e relacionado com a saúde, o saneamento e assistência e a</w:t>
      </w:r>
    </w:p>
    <w:p w:rsidR="001D2A0D" w:rsidRPr="002C4B3C" w:rsidRDefault="001D2A0D" w:rsidP="001D2A0D">
      <w:pPr>
        <w:pStyle w:val="SemEspaamento"/>
        <w:jc w:val="both"/>
        <w:rPr>
          <w:rFonts w:asciiTheme="majorHAnsi" w:hAnsiTheme="majorHAnsi" w:cs="Times New Roman"/>
          <w:sz w:val="28"/>
          <w:szCs w:val="28"/>
        </w:rPr>
      </w:pPr>
      <w:proofErr w:type="gramStart"/>
      <w:r w:rsidRPr="002C4B3C">
        <w:rPr>
          <w:rFonts w:asciiTheme="majorHAnsi" w:hAnsiTheme="majorHAnsi" w:cs="Times New Roman"/>
          <w:sz w:val="28"/>
          <w:szCs w:val="28"/>
        </w:rPr>
        <w:t>previdência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social em geral.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b/>
          <w:sz w:val="28"/>
          <w:szCs w:val="28"/>
        </w:rPr>
        <w:t>Parágrafo único –</w:t>
      </w:r>
      <w:r w:rsidRPr="002C4B3C">
        <w:rPr>
          <w:rFonts w:asciiTheme="majorHAnsi" w:hAnsiTheme="majorHAnsi" w:cs="Times New Roman"/>
          <w:sz w:val="28"/>
          <w:szCs w:val="28"/>
        </w:rPr>
        <w:t xml:space="preserve"> A Comissão de Educação, Saúde e Assistência apreciará obrigatoriamente as proposições que tenha por objetivos.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concessão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de bolsas de estudo;</w:t>
      </w:r>
    </w:p>
    <w:p w:rsidR="001D2A0D" w:rsidRPr="002C4B3C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 xml:space="preserve">II – </w:t>
      </w:r>
      <w:proofErr w:type="gramStart"/>
      <w:r w:rsidRPr="002C4B3C">
        <w:rPr>
          <w:rFonts w:asciiTheme="majorHAnsi" w:hAnsiTheme="majorHAnsi" w:cs="Times New Roman"/>
          <w:sz w:val="28"/>
          <w:szCs w:val="28"/>
        </w:rPr>
        <w:t>reorganização</w:t>
      </w:r>
      <w:proofErr w:type="gramEnd"/>
      <w:r w:rsidRPr="002C4B3C">
        <w:rPr>
          <w:rFonts w:asciiTheme="majorHAnsi" w:hAnsiTheme="majorHAnsi" w:cs="Times New Roman"/>
          <w:sz w:val="28"/>
          <w:szCs w:val="28"/>
        </w:rPr>
        <w:t xml:space="preserve"> administrativa da Prefeitura nas áreas de Educação, Saúde e Assistência;</w:t>
      </w:r>
    </w:p>
    <w:p w:rsidR="001D2A0D" w:rsidRPr="001D2A0D" w:rsidRDefault="001D2A0D" w:rsidP="001D2A0D">
      <w:pPr>
        <w:pStyle w:val="SemEspaamento"/>
        <w:ind w:firstLine="993"/>
        <w:jc w:val="both"/>
        <w:rPr>
          <w:rFonts w:asciiTheme="majorHAnsi" w:hAnsiTheme="majorHAnsi" w:cs="Times New Roman"/>
          <w:sz w:val="28"/>
          <w:szCs w:val="28"/>
        </w:rPr>
      </w:pPr>
      <w:r w:rsidRPr="002C4B3C">
        <w:rPr>
          <w:rFonts w:asciiTheme="majorHAnsi" w:hAnsiTheme="majorHAnsi" w:cs="Times New Roman"/>
          <w:sz w:val="28"/>
          <w:szCs w:val="28"/>
        </w:rPr>
        <w:t>III – implantação de centros comunitários, sob auspícios oficiais.</w:t>
      </w:r>
    </w:p>
    <w:sectPr w:rsidR="001D2A0D" w:rsidRPr="001D2A0D" w:rsidSect="001D2A0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A0D"/>
    <w:rsid w:val="00133EDF"/>
    <w:rsid w:val="001D2A0D"/>
    <w:rsid w:val="007F21D3"/>
    <w:rsid w:val="00880060"/>
    <w:rsid w:val="008C69BA"/>
    <w:rsid w:val="00C4285B"/>
    <w:rsid w:val="00E97C5D"/>
    <w:rsid w:val="00EA1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CDBAAA-20A1-420D-B543-FF3E29841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A0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1D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D2A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627</Words>
  <Characters>3390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edimara fernanda siqueira</dc:creator>
  <cp:keywords/>
  <dc:description/>
  <cp:lastModifiedBy>Ligia</cp:lastModifiedBy>
  <cp:revision>2</cp:revision>
  <dcterms:created xsi:type="dcterms:W3CDTF">2021-06-30T16:35:00Z</dcterms:created>
  <dcterms:modified xsi:type="dcterms:W3CDTF">2021-06-30T16:35:00Z</dcterms:modified>
</cp:coreProperties>
</file>